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附件1：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中国核工业教育学会第三届学术年会论文征集信息表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单位名称：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both"/>
        <w:textAlignment w:val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填表人：                                                       填表时间：</w:t>
      </w:r>
    </w:p>
    <w:tbl>
      <w:tblPr>
        <w:tblStyle w:val="5"/>
        <w:tblW w:w="13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5199"/>
        <w:gridCol w:w="2130"/>
        <w:gridCol w:w="1965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tabs>
                <w:tab w:val="center" w:pos="12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vertAlign w:val="baseline"/>
                <w:lang w:val="en-US"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6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199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sectPr>
          <w:pgSz w:w="16838" w:h="11906" w:orient="landscape"/>
          <w:pgMar w:top="1633" w:right="1440" w:bottom="1633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15921"/>
    <w:rsid w:val="5531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Office_11.8.0.16981_F1E327BC-269C-435d-A152-05C5408002CA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2026-03-06T09:57:00Z</dcterms:created>
  <dc:creator>洛洛熊</dc:creator>
  <cp:lastModifiedBy>洛洛熊</cp:lastModifiedBy>
  <dcterms:modified xsi:type="dcterms:W3CDTF">2026-03-06T09:57:50Z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2052-11.8.0.16981</vt:lpwstr>
  </property>
  <property fmtid="{D5CDD505-2E9C-101B-9397-08002B2CF9AE}" pid="3" name="ICV">
    <vt:lpwstr>C4822BD7A8164BD1BED1C30E273C1D1E</vt:lpwstr>
  </property>
</Properties>
</file>